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4D7C" w:rsidRDefault="00234D7C" w:rsidP="00234D7C">
      <w:pPr>
        <w:tabs>
          <w:tab w:val="left" w:pos="390"/>
          <w:tab w:val="left" w:pos="4740"/>
        </w:tabs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190678</wp:posOffset>
            </wp:positionH>
            <wp:positionV relativeFrom="paragraph">
              <wp:posOffset>0</wp:posOffset>
            </wp:positionV>
            <wp:extent cx="1028700" cy="1095565"/>
            <wp:effectExtent l="0" t="0" r="0" b="9525"/>
            <wp:wrapSquare wrapText="bothSides"/>
            <wp:docPr id="1" name="Рисунок 1" descr="https://upload.wikimedia.org/wikipedia/commons/thumb/7/7a/Emblem_of_the_Office_of_the_Prosecutor_General_of_Russia.svg/1200px-Emblem_of_the_Office_of_the_Prosecutor_General_of_Russia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upload.wikimedia.org/wikipedia/commons/thumb/7/7a/Emblem_of_the_Office_of_the_Prosecutor_General_of_Russia.svg/1200px-Emblem_of_the_Office_of_the_Prosecutor_General_of_Russia.svg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9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t xml:space="preserve">                                                                      </w:t>
      </w:r>
      <w:r>
        <w:tab/>
      </w:r>
      <w:r>
        <w:tab/>
      </w:r>
      <w:r w:rsidR="006F1454">
        <w:rPr>
          <w:noProof/>
          <w:lang w:eastAsia="ru-RU"/>
        </w:rPr>
        <w:drawing>
          <wp:inline distT="0" distB="0" distL="0" distR="0">
            <wp:extent cx="981075" cy="1015365"/>
            <wp:effectExtent l="0" t="0" r="9525" b="0"/>
            <wp:docPr id="3" name="Рисунок 3" descr="http://alar.irkobl.ru/news/%D0%93%D0%B5%D1%80%D0%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lar.irkobl.ru/news/%D0%93%D0%B5%D1%80%D0%B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203" cy="1022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D7C" w:rsidRDefault="00234D7C" w:rsidP="00234D7C">
      <w:pPr>
        <w:pStyle w:val="2"/>
        <w:rPr>
          <w:rFonts w:ascii="Times New Roman" w:hAnsi="Times New Roman" w:cs="Times New Roman"/>
        </w:rPr>
      </w:pPr>
    </w:p>
    <w:p w:rsidR="00D143C7" w:rsidRPr="00234D7C" w:rsidRDefault="00234D7C" w:rsidP="00234D7C">
      <w:pPr>
        <w:pStyle w:val="2"/>
        <w:rPr>
          <w:rFonts w:ascii="Times New Roman" w:hAnsi="Times New Roman" w:cs="Times New Roman"/>
        </w:rPr>
      </w:pPr>
      <w:r w:rsidRPr="00234D7C">
        <w:rPr>
          <w:rFonts w:ascii="Times New Roman" w:hAnsi="Times New Roman" w:cs="Times New Roman"/>
        </w:rPr>
        <w:t xml:space="preserve">       ПРОКУРАТУРА                                               </w:t>
      </w:r>
      <w:r w:rsidR="006F1454">
        <w:rPr>
          <w:rFonts w:ascii="Times New Roman" w:hAnsi="Times New Roman" w:cs="Times New Roman"/>
        </w:rPr>
        <w:t xml:space="preserve">Административная          комиссия </w:t>
      </w:r>
    </w:p>
    <w:p w:rsidR="00234D7C" w:rsidRPr="00234D7C" w:rsidRDefault="00234D7C" w:rsidP="00234D7C">
      <w:pPr>
        <w:pStyle w:val="2"/>
        <w:rPr>
          <w:rFonts w:ascii="Times New Roman" w:hAnsi="Times New Roman" w:cs="Times New Roman"/>
        </w:rPr>
      </w:pPr>
      <w:r w:rsidRPr="00234D7C">
        <w:rPr>
          <w:rFonts w:ascii="Times New Roman" w:hAnsi="Times New Roman" w:cs="Times New Roman"/>
        </w:rPr>
        <w:t xml:space="preserve">АЛАРСКОГО РАЙОНА                                             </w:t>
      </w:r>
      <w:r>
        <w:rPr>
          <w:rFonts w:ascii="Times New Roman" w:hAnsi="Times New Roman" w:cs="Times New Roman"/>
        </w:rPr>
        <w:t xml:space="preserve">  </w:t>
      </w:r>
      <w:r w:rsidRPr="00234D7C">
        <w:rPr>
          <w:rFonts w:ascii="Times New Roman" w:hAnsi="Times New Roman" w:cs="Times New Roman"/>
        </w:rPr>
        <w:t xml:space="preserve">МО </w:t>
      </w:r>
      <w:r w:rsidR="006F1454">
        <w:rPr>
          <w:rFonts w:ascii="Times New Roman" w:hAnsi="Times New Roman" w:cs="Times New Roman"/>
        </w:rPr>
        <w:t>«</w:t>
      </w:r>
      <w:proofErr w:type="gramStart"/>
      <w:r w:rsidR="006F1454">
        <w:rPr>
          <w:rFonts w:ascii="Times New Roman" w:hAnsi="Times New Roman" w:cs="Times New Roman"/>
        </w:rPr>
        <w:t xml:space="preserve">АЛАРСКИЙ </w:t>
      </w:r>
      <w:r w:rsidRPr="00234D7C">
        <w:rPr>
          <w:rFonts w:ascii="Times New Roman" w:hAnsi="Times New Roman" w:cs="Times New Roman"/>
        </w:rPr>
        <w:t xml:space="preserve"> </w:t>
      </w:r>
      <w:r w:rsidR="006F1454">
        <w:rPr>
          <w:rFonts w:ascii="Times New Roman" w:hAnsi="Times New Roman" w:cs="Times New Roman"/>
        </w:rPr>
        <w:t>РАЙОН</w:t>
      </w:r>
      <w:proofErr w:type="gramEnd"/>
      <w:r w:rsidR="006F1454">
        <w:rPr>
          <w:rFonts w:ascii="Times New Roman" w:hAnsi="Times New Roman" w:cs="Times New Roman"/>
        </w:rPr>
        <w:t>»</w:t>
      </w:r>
      <w:r w:rsidRPr="00234D7C">
        <w:rPr>
          <w:rFonts w:ascii="Times New Roman" w:hAnsi="Times New Roman" w:cs="Times New Roman"/>
        </w:rPr>
        <w:t xml:space="preserve">                      </w:t>
      </w:r>
      <w:r>
        <w:rPr>
          <w:rFonts w:ascii="Times New Roman" w:hAnsi="Times New Roman" w:cs="Times New Roman"/>
        </w:rPr>
        <w:t xml:space="preserve">             </w:t>
      </w:r>
      <w:r w:rsidRPr="00234D7C">
        <w:rPr>
          <w:rFonts w:ascii="Times New Roman" w:hAnsi="Times New Roman" w:cs="Times New Roman"/>
        </w:rPr>
        <w:t xml:space="preserve">  </w:t>
      </w:r>
    </w:p>
    <w:p w:rsidR="00234D7C" w:rsidRDefault="00234D7C" w:rsidP="00234D7C">
      <w:pPr>
        <w:rPr>
          <w:rFonts w:ascii="Times New Roman" w:hAnsi="Times New Roman" w:cs="Times New Roman"/>
        </w:rPr>
      </w:pPr>
    </w:p>
    <w:p w:rsidR="00234D7C" w:rsidRDefault="00234D7C" w:rsidP="00E82E7B">
      <w:pPr>
        <w:pStyle w:val="1"/>
        <w:jc w:val="center"/>
      </w:pPr>
      <w:r w:rsidRPr="00234D7C">
        <w:rPr>
          <w:rFonts w:ascii="Times New Roman" w:hAnsi="Times New Roman" w:cs="Times New Roman"/>
          <w:sz w:val="48"/>
          <w:szCs w:val="48"/>
        </w:rPr>
        <w:t>Р А З Ъ Я С Н Я Ю Т</w:t>
      </w:r>
      <w:r>
        <w:rPr>
          <w:rFonts w:ascii="Times New Roman" w:hAnsi="Times New Roman" w:cs="Times New Roman"/>
          <w:sz w:val="48"/>
          <w:szCs w:val="48"/>
        </w:rPr>
        <w:t>:</w:t>
      </w:r>
    </w:p>
    <w:p w:rsidR="006F1454" w:rsidRPr="00F867B6" w:rsidRDefault="00F867B6" w:rsidP="006F1454">
      <w:pPr>
        <w:pStyle w:val="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67B6">
        <w:rPr>
          <w:rFonts w:ascii="Times New Roman" w:hAnsi="Times New Roman" w:cs="Times New Roman"/>
          <w:b/>
          <w:sz w:val="28"/>
          <w:szCs w:val="28"/>
        </w:rPr>
        <w:t xml:space="preserve">Закон Иркутской области от 30.12.2014 N 173-ОЗ (ред. от 31.10.2017) "Об отдельных вопросах регулирования административной ответственности в области благоустройства территорий муниципальных образований Иркутской области" </w:t>
      </w:r>
      <w:r w:rsidR="006F1454" w:rsidRPr="00F867B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867B6" w:rsidRDefault="00F867B6" w:rsidP="00F867B6">
      <w:pPr>
        <w:spacing w:after="0" w:line="240" w:lineRule="auto"/>
        <w:ind w:firstLine="540"/>
        <w:jc w:val="both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F867B6" w:rsidRPr="00F867B6" w:rsidRDefault="00F867B6" w:rsidP="00F867B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F867B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Статья 2. Нарушение муниципальных правовых актов в области благоустройства территории поселения (городского округа)</w:t>
      </w:r>
    </w:p>
    <w:p w:rsidR="00F867B6" w:rsidRPr="00F867B6" w:rsidRDefault="00F867B6" w:rsidP="00F867B6">
      <w:pPr>
        <w:spacing w:after="0" w:line="240" w:lineRule="auto"/>
        <w:jc w:val="both"/>
        <w:rPr>
          <w:rFonts w:ascii="Verdana" w:eastAsia="Times New Roman" w:hAnsi="Verdana" w:cs="Times New Roman"/>
          <w:sz w:val="21"/>
          <w:szCs w:val="21"/>
          <w:lang w:eastAsia="ru-RU"/>
        </w:rPr>
      </w:pPr>
      <w:r w:rsidRPr="00F867B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F867B6" w:rsidRPr="00F867B6" w:rsidRDefault="00F867B6" w:rsidP="00F867B6">
      <w:pPr>
        <w:spacing w:after="0" w:line="240" w:lineRule="auto"/>
        <w:ind w:firstLine="540"/>
        <w:jc w:val="both"/>
        <w:rPr>
          <w:rFonts w:ascii="Verdana" w:eastAsia="Times New Roman" w:hAnsi="Verdana" w:cs="Times New Roman"/>
          <w:sz w:val="21"/>
          <w:szCs w:val="21"/>
          <w:lang w:eastAsia="ru-RU"/>
        </w:rPr>
      </w:pPr>
      <w:r w:rsidRPr="00F867B6">
        <w:rPr>
          <w:rFonts w:ascii="Times New Roman" w:eastAsia="Times New Roman" w:hAnsi="Times New Roman" w:cs="Times New Roman"/>
          <w:sz w:val="24"/>
          <w:szCs w:val="24"/>
          <w:lang w:eastAsia="ru-RU"/>
        </w:rPr>
        <w:t>1. Несоблюдение правил благоустройства территории поселения (городского округа), утвержденных органами местного самоуправления, выразившееся в несоблюдении предусмотренных данными правилами мероприятий по содержанию территории, а также по размещению объектов благоустройства, не повлекшее нарушения правил и норм, установленных федеральными законами и иными нормативными правовыми актами Российской Федерации, -</w:t>
      </w:r>
    </w:p>
    <w:p w:rsidR="00F867B6" w:rsidRDefault="00F867B6" w:rsidP="00F867B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67B6">
        <w:rPr>
          <w:rFonts w:ascii="Times New Roman" w:eastAsia="Times New Roman" w:hAnsi="Times New Roman" w:cs="Times New Roman"/>
          <w:sz w:val="24"/>
          <w:szCs w:val="24"/>
          <w:lang w:eastAsia="ru-RU"/>
        </w:rPr>
        <w:t>влечет предупреждение или наложение административного штрафа на граждан в размере от одной тысячи до пяти тысяч рублей; на должностных лиц - от пяти тысяч до тринадцати тысяч рублей; на юридических лиц - от десяти тысяч до пятидесяти пяти тысяч рублей.</w:t>
      </w:r>
    </w:p>
    <w:p w:rsidR="00F867B6" w:rsidRPr="00F867B6" w:rsidRDefault="00F867B6" w:rsidP="00F867B6">
      <w:pPr>
        <w:spacing w:after="0" w:line="240" w:lineRule="auto"/>
        <w:ind w:firstLine="540"/>
        <w:jc w:val="both"/>
        <w:rPr>
          <w:rFonts w:ascii="Verdana" w:eastAsia="Times New Roman" w:hAnsi="Verdana" w:cs="Times New Roman"/>
          <w:sz w:val="21"/>
          <w:szCs w:val="21"/>
          <w:lang w:eastAsia="ru-RU"/>
        </w:rPr>
      </w:pPr>
    </w:p>
    <w:p w:rsidR="006F1454" w:rsidRPr="006F1454" w:rsidRDefault="0017622D" w:rsidP="006F1454">
      <w:r>
        <w:rPr>
          <w:noProof/>
          <w:lang w:eastAsia="ru-RU"/>
        </w:rPr>
        <w:drawing>
          <wp:inline distT="0" distB="0" distL="0" distR="0">
            <wp:extent cx="5519497" cy="3395663"/>
            <wp:effectExtent l="0" t="0" r="5080" b="0"/>
            <wp:docPr id="6" name="Рисунок 6" descr="https://kaznovosti.kz/wp-content/uploads/2020/01/whatsapp-image-2020-01-20-at-10.24.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kaznovosti.kz/wp-content/uploads/2020/01/whatsapp-image-2020-01-20-at-10.24.5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73" b="-12373"/>
                    <a:stretch/>
                  </pic:blipFill>
                  <pic:spPr bwMode="auto">
                    <a:xfrm>
                      <a:off x="0" y="0"/>
                      <a:ext cx="5539401" cy="3407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F1454" w:rsidRPr="006F1454" w:rsidSect="00F867B6">
      <w:pgSz w:w="11906" w:h="16838"/>
      <w:pgMar w:top="851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1805"/>
    <w:rsid w:val="0017622D"/>
    <w:rsid w:val="00234D7C"/>
    <w:rsid w:val="00464797"/>
    <w:rsid w:val="00561805"/>
    <w:rsid w:val="006F1454"/>
    <w:rsid w:val="00771CF4"/>
    <w:rsid w:val="00D143C7"/>
    <w:rsid w:val="00E82E7B"/>
    <w:rsid w:val="00F867B6"/>
    <w:rsid w:val="00F953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3B1CC6"/>
  <w15:chartTrackingRefBased/>
  <w15:docId w15:val="{4F209087-ACA3-4198-9887-6572851D6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34D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234D7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F145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234D7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234D7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6F1454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customStyle="1" w:styleId="formattext">
    <w:name w:val="formattext"/>
    <w:basedOn w:val="a"/>
    <w:rsid w:val="006F14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3471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1</Pages>
  <Words>198</Words>
  <Characters>1131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Садритдинова Виктория Рафиковна</cp:lastModifiedBy>
  <cp:revision>7</cp:revision>
  <dcterms:created xsi:type="dcterms:W3CDTF">2021-04-19T13:59:00Z</dcterms:created>
  <dcterms:modified xsi:type="dcterms:W3CDTF">2021-04-20T00:17:00Z</dcterms:modified>
</cp:coreProperties>
</file>