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3E" w:rsidRPr="00A6053E" w:rsidRDefault="00A6053E" w:rsidP="00A6053E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69850</wp:posOffset>
                </wp:positionV>
                <wp:extent cx="269557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3E" w:rsidRDefault="00A6053E" w:rsidP="00A6053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A6053E" w:rsidRDefault="00A6053E" w:rsidP="00A6053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A6053E" w:rsidRDefault="00A6053E" w:rsidP="00A6053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A6053E" w:rsidRDefault="00A6053E" w:rsidP="00A6053E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2.2pt;margin-top:5.5pt;width:21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" strokecolor="white">
                <v:textbox>
                  <w:txbxContent>
                    <w:p w:rsidR="00A6053E" w:rsidRDefault="00A6053E" w:rsidP="00A6053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A6053E" w:rsidRDefault="00A6053E" w:rsidP="00A6053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A6053E" w:rsidRDefault="00A6053E" w:rsidP="00A6053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A6053E" w:rsidRDefault="00A6053E" w:rsidP="00A6053E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1543050" cy="12763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0B480D" w:rsidRDefault="00A6053E" w:rsidP="00470753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З</w:t>
      </w:r>
      <w:r w:rsidR="00543FDE" w:rsidRPr="00470753">
        <w:rPr>
          <w:rFonts w:ascii="Segoe UI" w:hAnsi="Segoe UI" w:cs="Segoe UI"/>
          <w:sz w:val="32"/>
          <w:szCs w:val="32"/>
        </w:rPr>
        <w:t xml:space="preserve">ащитить </w:t>
      </w:r>
      <w:r>
        <w:rPr>
          <w:rFonts w:ascii="Segoe UI" w:hAnsi="Segoe UI" w:cs="Segoe UI"/>
          <w:sz w:val="32"/>
          <w:szCs w:val="32"/>
        </w:rPr>
        <w:t xml:space="preserve">квартиру поможет запись в Едином реестре недвижимости </w:t>
      </w:r>
    </w:p>
    <w:p w:rsidR="00A6053E" w:rsidRDefault="00A6053E" w:rsidP="00A2590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9528E" w:rsidRDefault="00543FDE" w:rsidP="006D477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D477C">
        <w:rPr>
          <w:rFonts w:ascii="Segoe UI" w:hAnsi="Segoe UI" w:cs="Segoe UI"/>
          <w:sz w:val="24"/>
          <w:szCs w:val="24"/>
        </w:rPr>
        <w:t xml:space="preserve">Владельцы квартир, домов, земельных участков и другого имущества могут </w:t>
      </w:r>
      <w:r w:rsidR="009F6C31">
        <w:rPr>
          <w:rFonts w:ascii="Segoe UI" w:hAnsi="Segoe UI" w:cs="Segoe UI"/>
          <w:sz w:val="24"/>
          <w:szCs w:val="24"/>
        </w:rPr>
        <w:t>оградить себя от мошеннических действий в отношении своей недвижимости</w:t>
      </w:r>
      <w:r w:rsidRPr="006D477C">
        <w:rPr>
          <w:rFonts w:ascii="Segoe UI" w:hAnsi="Segoe UI" w:cs="Segoe UI"/>
          <w:sz w:val="24"/>
          <w:szCs w:val="24"/>
        </w:rPr>
        <w:t xml:space="preserve">. Такая возможность предусмотрена федеральным законом №218-ФЗ «О государственной регистрации недвижимости». </w:t>
      </w:r>
      <w:r w:rsidR="00180EB4" w:rsidRPr="006D477C">
        <w:rPr>
          <w:rFonts w:ascii="Segoe UI" w:hAnsi="Segoe UI" w:cs="Segoe UI"/>
          <w:sz w:val="24"/>
          <w:szCs w:val="24"/>
        </w:rPr>
        <w:t>Собственник</w:t>
      </w:r>
      <w:r w:rsidR="00EC287C" w:rsidRPr="006D477C">
        <w:rPr>
          <w:rFonts w:ascii="Segoe UI" w:hAnsi="Segoe UI" w:cs="Segoe UI"/>
          <w:sz w:val="24"/>
          <w:szCs w:val="24"/>
        </w:rPr>
        <w:t>, который опасается за свое имущество, может подать заявление о невозможности государственной регистрации перехода, ограничения (обременения), прекращения права на принадлежащие ему объекты без своего личного участи</w:t>
      </w:r>
      <w:r w:rsidR="000B64CE">
        <w:rPr>
          <w:rFonts w:ascii="Segoe UI" w:hAnsi="Segoe UI" w:cs="Segoe UI"/>
          <w:sz w:val="24"/>
          <w:szCs w:val="24"/>
        </w:rPr>
        <w:t>я</w:t>
      </w:r>
      <w:r w:rsidR="00EC287C" w:rsidRPr="006D477C">
        <w:rPr>
          <w:rFonts w:ascii="Segoe UI" w:hAnsi="Segoe UI" w:cs="Segoe UI"/>
          <w:sz w:val="24"/>
          <w:szCs w:val="24"/>
        </w:rPr>
        <w:t xml:space="preserve">. </w:t>
      </w:r>
      <w:r w:rsidR="0049528E">
        <w:rPr>
          <w:rFonts w:ascii="Segoe UI" w:hAnsi="Segoe UI" w:cs="Segoe UI"/>
          <w:sz w:val="24"/>
          <w:szCs w:val="24"/>
        </w:rPr>
        <w:t xml:space="preserve">С </w:t>
      </w:r>
      <w:r w:rsidR="005A2565" w:rsidRPr="006D477C">
        <w:rPr>
          <w:rFonts w:ascii="Segoe UI" w:hAnsi="Segoe UI" w:cs="Segoe UI"/>
          <w:sz w:val="24"/>
          <w:szCs w:val="24"/>
        </w:rPr>
        <w:t>заявление</w:t>
      </w:r>
      <w:r w:rsidR="0049528E">
        <w:rPr>
          <w:rFonts w:ascii="Segoe UI" w:hAnsi="Segoe UI" w:cs="Segoe UI"/>
          <w:sz w:val="24"/>
          <w:szCs w:val="24"/>
        </w:rPr>
        <w:t>м</w:t>
      </w:r>
      <w:r w:rsidR="005A2565" w:rsidRPr="006D477C">
        <w:rPr>
          <w:rFonts w:ascii="Segoe UI" w:hAnsi="Segoe UI" w:cs="Segoe UI"/>
          <w:sz w:val="24"/>
          <w:szCs w:val="24"/>
        </w:rPr>
        <w:t xml:space="preserve"> </w:t>
      </w:r>
      <w:r w:rsidR="0049528E">
        <w:rPr>
          <w:rFonts w:ascii="Segoe UI" w:hAnsi="Segoe UI" w:cs="Segoe UI"/>
          <w:sz w:val="24"/>
          <w:szCs w:val="24"/>
        </w:rPr>
        <w:t>можно обратиться</w:t>
      </w:r>
      <w:r w:rsidR="005A2565" w:rsidRPr="006D477C">
        <w:rPr>
          <w:rFonts w:ascii="Segoe UI" w:hAnsi="Segoe UI" w:cs="Segoe UI"/>
          <w:sz w:val="24"/>
          <w:szCs w:val="24"/>
        </w:rPr>
        <w:t xml:space="preserve"> в любо</w:t>
      </w:r>
      <w:r w:rsidR="0049528E">
        <w:rPr>
          <w:rFonts w:ascii="Segoe UI" w:hAnsi="Segoe UI" w:cs="Segoe UI"/>
          <w:sz w:val="24"/>
          <w:szCs w:val="24"/>
        </w:rPr>
        <w:t>й</w:t>
      </w:r>
      <w:r w:rsidR="005A2565" w:rsidRPr="006D477C">
        <w:rPr>
          <w:rFonts w:ascii="Segoe UI" w:hAnsi="Segoe UI" w:cs="Segoe UI"/>
          <w:sz w:val="24"/>
          <w:szCs w:val="24"/>
        </w:rPr>
        <w:t xml:space="preserve"> офис многофункционального центра или </w:t>
      </w:r>
      <w:r w:rsidR="0049528E">
        <w:rPr>
          <w:rFonts w:ascii="Segoe UI" w:hAnsi="Segoe UI" w:cs="Segoe UI"/>
          <w:sz w:val="24"/>
          <w:szCs w:val="24"/>
        </w:rPr>
        <w:t xml:space="preserve">направить его в электронном виде через сервис </w:t>
      </w:r>
      <w:r w:rsidR="005A2565" w:rsidRPr="006D477C">
        <w:rPr>
          <w:rFonts w:ascii="Segoe UI" w:hAnsi="Segoe UI" w:cs="Segoe UI"/>
          <w:sz w:val="24"/>
          <w:szCs w:val="24"/>
        </w:rPr>
        <w:t>«личн</w:t>
      </w:r>
      <w:r w:rsidR="000B64CE">
        <w:rPr>
          <w:rFonts w:ascii="Segoe UI" w:hAnsi="Segoe UI" w:cs="Segoe UI"/>
          <w:sz w:val="24"/>
          <w:szCs w:val="24"/>
        </w:rPr>
        <w:t>ы</w:t>
      </w:r>
      <w:r w:rsidR="0049528E">
        <w:rPr>
          <w:rFonts w:ascii="Segoe UI" w:hAnsi="Segoe UI" w:cs="Segoe UI"/>
          <w:sz w:val="24"/>
          <w:szCs w:val="24"/>
        </w:rPr>
        <w:t>й</w:t>
      </w:r>
      <w:r w:rsidR="005A2565" w:rsidRPr="006D477C">
        <w:rPr>
          <w:rFonts w:ascii="Segoe UI" w:hAnsi="Segoe UI" w:cs="Segoe UI"/>
          <w:sz w:val="24"/>
          <w:szCs w:val="24"/>
        </w:rPr>
        <w:t xml:space="preserve"> кабине</w:t>
      </w:r>
      <w:r w:rsidR="0049528E">
        <w:rPr>
          <w:rFonts w:ascii="Segoe UI" w:hAnsi="Segoe UI" w:cs="Segoe UI"/>
          <w:sz w:val="24"/>
          <w:szCs w:val="24"/>
        </w:rPr>
        <w:t>т</w:t>
      </w:r>
      <w:r w:rsidR="005A2565" w:rsidRPr="006D477C">
        <w:rPr>
          <w:rFonts w:ascii="Segoe UI" w:hAnsi="Segoe UI" w:cs="Segoe UI"/>
          <w:sz w:val="24"/>
          <w:szCs w:val="24"/>
        </w:rPr>
        <w:t xml:space="preserve">» на официальном сайте </w:t>
      </w:r>
      <w:proofErr w:type="spellStart"/>
      <w:r w:rsidR="005A2565" w:rsidRPr="006D477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A2565" w:rsidRPr="006D477C">
        <w:rPr>
          <w:rFonts w:ascii="Segoe UI" w:hAnsi="Segoe UI" w:cs="Segoe UI"/>
          <w:sz w:val="24"/>
          <w:szCs w:val="24"/>
        </w:rPr>
        <w:t xml:space="preserve"> (</w:t>
      </w:r>
      <w:r w:rsidR="005A2565" w:rsidRPr="006D477C">
        <w:rPr>
          <w:rFonts w:ascii="Segoe UI" w:hAnsi="Segoe UI" w:cs="Segoe UI"/>
          <w:sz w:val="24"/>
          <w:szCs w:val="24"/>
          <w:lang w:val="en-US"/>
        </w:rPr>
        <w:t>www</w:t>
      </w:r>
      <w:r w:rsidR="005A2565" w:rsidRPr="006D477C">
        <w:rPr>
          <w:rFonts w:ascii="Segoe UI" w:hAnsi="Segoe UI" w:cs="Segoe UI"/>
          <w:sz w:val="24"/>
          <w:szCs w:val="24"/>
        </w:rPr>
        <w:t>.</w:t>
      </w:r>
      <w:proofErr w:type="spellStart"/>
      <w:r w:rsidR="005A2565" w:rsidRPr="006D477C"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="005A2565" w:rsidRPr="006D477C">
        <w:rPr>
          <w:rFonts w:ascii="Segoe UI" w:hAnsi="Segoe UI" w:cs="Segoe UI"/>
          <w:sz w:val="24"/>
          <w:szCs w:val="24"/>
        </w:rPr>
        <w:t>.</w:t>
      </w:r>
      <w:proofErr w:type="spellStart"/>
      <w:r w:rsidR="005A2565" w:rsidRPr="006D477C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="005A2565" w:rsidRPr="006D477C">
        <w:rPr>
          <w:rFonts w:ascii="Segoe UI" w:hAnsi="Segoe UI" w:cs="Segoe UI"/>
          <w:sz w:val="24"/>
          <w:szCs w:val="24"/>
        </w:rPr>
        <w:t xml:space="preserve">). </w:t>
      </w:r>
      <w:r w:rsidR="00EC287C" w:rsidRPr="006D477C">
        <w:rPr>
          <w:rFonts w:ascii="Segoe UI" w:hAnsi="Segoe UI" w:cs="Segoe UI"/>
          <w:sz w:val="24"/>
          <w:szCs w:val="24"/>
        </w:rPr>
        <w:t xml:space="preserve">На основании этого заявления </w:t>
      </w:r>
      <w:r w:rsidR="005A2565" w:rsidRPr="006D477C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5A2565" w:rsidRPr="006D477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A2565" w:rsidRPr="006D477C">
        <w:rPr>
          <w:rFonts w:ascii="Segoe UI" w:hAnsi="Segoe UI" w:cs="Segoe UI"/>
          <w:sz w:val="24"/>
          <w:szCs w:val="24"/>
        </w:rPr>
        <w:t xml:space="preserve"> по Иркутской области внесет </w:t>
      </w:r>
      <w:r w:rsidR="00EC287C" w:rsidRPr="006D477C">
        <w:rPr>
          <w:rFonts w:ascii="Segoe UI" w:hAnsi="Segoe UI" w:cs="Segoe UI"/>
          <w:sz w:val="24"/>
          <w:szCs w:val="24"/>
        </w:rPr>
        <w:t>в Единый государственный реестр недвижимости</w:t>
      </w:r>
      <w:r w:rsidR="0049528E">
        <w:rPr>
          <w:rFonts w:ascii="Segoe UI" w:hAnsi="Segoe UI" w:cs="Segoe UI"/>
          <w:sz w:val="24"/>
          <w:szCs w:val="24"/>
        </w:rPr>
        <w:t xml:space="preserve"> (ЕГРН)</w:t>
      </w:r>
      <w:r w:rsidR="00EC287C" w:rsidRPr="006D477C">
        <w:rPr>
          <w:rFonts w:ascii="Segoe UI" w:hAnsi="Segoe UI" w:cs="Segoe UI"/>
          <w:sz w:val="24"/>
          <w:szCs w:val="24"/>
        </w:rPr>
        <w:t xml:space="preserve"> соответствующ</w:t>
      </w:r>
      <w:r w:rsidR="006D477C">
        <w:rPr>
          <w:rFonts w:ascii="Segoe UI" w:hAnsi="Segoe UI" w:cs="Segoe UI"/>
          <w:sz w:val="24"/>
          <w:szCs w:val="24"/>
        </w:rPr>
        <w:t>ую</w:t>
      </w:r>
      <w:r w:rsidR="0049528E">
        <w:rPr>
          <w:rFonts w:ascii="Segoe UI" w:hAnsi="Segoe UI" w:cs="Segoe UI"/>
          <w:sz w:val="24"/>
          <w:szCs w:val="24"/>
        </w:rPr>
        <w:t xml:space="preserve"> запись.</w:t>
      </w:r>
    </w:p>
    <w:p w:rsidR="00470753" w:rsidRPr="006D477C" w:rsidRDefault="000C34F7" w:rsidP="00470753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После того, как </w:t>
      </w:r>
      <w:r w:rsidR="00470753">
        <w:rPr>
          <w:rFonts w:ascii="Segoe UI" w:hAnsi="Segoe UI" w:cs="Segoe UI"/>
          <w:sz w:val="24"/>
          <w:szCs w:val="24"/>
        </w:rPr>
        <w:t>владелец недвижимости</w:t>
      </w:r>
      <w:r>
        <w:rPr>
          <w:rFonts w:ascii="Segoe UI" w:hAnsi="Segoe UI" w:cs="Segoe UI"/>
          <w:sz w:val="24"/>
          <w:szCs w:val="24"/>
        </w:rPr>
        <w:t xml:space="preserve"> внесет в ЕГРН</w:t>
      </w:r>
      <w:r w:rsidR="00EC287C" w:rsidRPr="006D477C">
        <w:rPr>
          <w:rFonts w:ascii="Segoe UI" w:hAnsi="Segoe UI" w:cs="Segoe UI"/>
          <w:sz w:val="24"/>
          <w:szCs w:val="24"/>
        </w:rPr>
        <w:t xml:space="preserve"> запрет</w:t>
      </w:r>
      <w:r>
        <w:rPr>
          <w:rFonts w:ascii="Segoe UI" w:hAnsi="Segoe UI" w:cs="Segoe UI"/>
          <w:sz w:val="24"/>
          <w:szCs w:val="24"/>
        </w:rPr>
        <w:t xml:space="preserve"> на совершение регистрационных действий без своего личного участия, документы на оформление в собственность недвижимост</w:t>
      </w:r>
      <w:r w:rsidR="009F6C31">
        <w:rPr>
          <w:rFonts w:ascii="Segoe UI" w:hAnsi="Segoe UI" w:cs="Segoe UI"/>
          <w:sz w:val="24"/>
          <w:szCs w:val="24"/>
        </w:rPr>
        <w:t>ь</w:t>
      </w:r>
      <w:r>
        <w:rPr>
          <w:rFonts w:ascii="Segoe UI" w:hAnsi="Segoe UI" w:cs="Segoe UI"/>
          <w:sz w:val="24"/>
          <w:szCs w:val="24"/>
        </w:rPr>
        <w:t xml:space="preserve">, поданные </w:t>
      </w:r>
      <w:r w:rsidR="00470753">
        <w:rPr>
          <w:rFonts w:ascii="Segoe UI" w:hAnsi="Segoe UI" w:cs="Segoe UI"/>
          <w:sz w:val="24"/>
          <w:szCs w:val="24"/>
        </w:rPr>
        <w:t>не собственником или его законным представителем</w:t>
      </w:r>
      <w:r>
        <w:rPr>
          <w:rFonts w:ascii="Segoe UI" w:hAnsi="Segoe UI" w:cs="Segoe UI"/>
          <w:sz w:val="24"/>
          <w:szCs w:val="24"/>
        </w:rPr>
        <w:t xml:space="preserve">, </w:t>
      </w:r>
      <w:r w:rsidR="009F6C31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="009F6C3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F6C31">
        <w:rPr>
          <w:rFonts w:ascii="Segoe UI" w:hAnsi="Segoe UI" w:cs="Segoe UI"/>
          <w:sz w:val="24"/>
          <w:szCs w:val="24"/>
        </w:rPr>
        <w:t xml:space="preserve"> по Иркутской области </w:t>
      </w:r>
      <w:r>
        <w:rPr>
          <w:rFonts w:ascii="Segoe UI" w:hAnsi="Segoe UI" w:cs="Segoe UI"/>
          <w:sz w:val="24"/>
          <w:szCs w:val="24"/>
        </w:rPr>
        <w:t>рассматриваться не будут</w:t>
      </w:r>
      <w:r w:rsidR="005A2565" w:rsidRPr="006D477C">
        <w:rPr>
          <w:rFonts w:ascii="Segoe UI" w:hAnsi="Segoe UI" w:cs="Segoe UI"/>
          <w:sz w:val="24"/>
          <w:szCs w:val="24"/>
        </w:rPr>
        <w:t>.</w:t>
      </w:r>
      <w:r w:rsidR="0049528E">
        <w:rPr>
          <w:rFonts w:ascii="Segoe UI" w:hAnsi="Segoe UI" w:cs="Segoe UI"/>
          <w:sz w:val="24"/>
          <w:szCs w:val="24"/>
        </w:rPr>
        <w:t xml:space="preserve"> </w:t>
      </w:r>
      <w:r w:rsidR="0049528E" w:rsidRPr="0049528E">
        <w:rPr>
          <w:rFonts w:ascii="Segoe UI" w:hAnsi="Segoe UI" w:cs="Segoe UI"/>
          <w:sz w:val="24"/>
          <w:szCs w:val="24"/>
        </w:rPr>
        <w:t>Круг законных представителей определен законодательством и, по логике законодателя, в него не включено представительство по доверенности.</w:t>
      </w:r>
      <w:r w:rsidR="0049528E">
        <w:rPr>
          <w:rFonts w:ascii="Segoe UI" w:hAnsi="Segoe UI" w:cs="Segoe UI"/>
          <w:sz w:val="24"/>
          <w:szCs w:val="24"/>
        </w:rPr>
        <w:t xml:space="preserve"> Таким образом, з</w:t>
      </w:r>
      <w:r w:rsidR="005A2565" w:rsidRPr="006D477C">
        <w:rPr>
          <w:rFonts w:ascii="Segoe UI" w:hAnsi="Segoe UI" w:cs="Segoe UI"/>
          <w:sz w:val="24"/>
          <w:szCs w:val="24"/>
        </w:rPr>
        <w:t>апрет на совершение регистрационных действий с недвижимостью без личного участия</w:t>
      </w:r>
      <w:r w:rsidR="009F6C31">
        <w:rPr>
          <w:rFonts w:ascii="Segoe UI" w:hAnsi="Segoe UI" w:cs="Segoe UI"/>
          <w:sz w:val="24"/>
          <w:szCs w:val="24"/>
        </w:rPr>
        <w:t xml:space="preserve"> собственника</w:t>
      </w:r>
      <w:r w:rsidR="005A2565" w:rsidRPr="006D477C">
        <w:rPr>
          <w:rFonts w:ascii="Segoe UI" w:hAnsi="Segoe UI" w:cs="Segoe UI"/>
          <w:sz w:val="24"/>
          <w:szCs w:val="24"/>
        </w:rPr>
        <w:t xml:space="preserve"> </w:t>
      </w:r>
      <w:r w:rsidR="0049528E">
        <w:rPr>
          <w:rFonts w:ascii="Segoe UI" w:hAnsi="Segoe UI" w:cs="Segoe UI"/>
          <w:sz w:val="24"/>
          <w:szCs w:val="24"/>
        </w:rPr>
        <w:t>является эффективным способом</w:t>
      </w:r>
      <w:r w:rsidR="00543FDE" w:rsidRPr="006D477C">
        <w:rPr>
          <w:rFonts w:ascii="Segoe UI" w:hAnsi="Segoe UI" w:cs="Segoe UI"/>
          <w:sz w:val="24"/>
          <w:szCs w:val="24"/>
        </w:rPr>
        <w:t xml:space="preserve"> защит</w:t>
      </w:r>
      <w:r w:rsidR="0049528E">
        <w:rPr>
          <w:rFonts w:ascii="Segoe UI" w:hAnsi="Segoe UI" w:cs="Segoe UI"/>
          <w:sz w:val="24"/>
          <w:szCs w:val="24"/>
        </w:rPr>
        <w:t>ы</w:t>
      </w:r>
      <w:r w:rsidR="00470753">
        <w:rPr>
          <w:rFonts w:ascii="Segoe UI" w:hAnsi="Segoe UI" w:cs="Segoe UI"/>
          <w:sz w:val="24"/>
          <w:szCs w:val="24"/>
        </w:rPr>
        <w:t xml:space="preserve"> </w:t>
      </w:r>
      <w:r w:rsidR="00543FDE" w:rsidRPr="006D477C">
        <w:rPr>
          <w:rFonts w:ascii="Segoe UI" w:hAnsi="Segoe UI" w:cs="Segoe UI"/>
          <w:sz w:val="24"/>
          <w:szCs w:val="24"/>
        </w:rPr>
        <w:t xml:space="preserve">прав. В частности, </w:t>
      </w:r>
      <w:r w:rsidR="006D477C" w:rsidRPr="006D477C">
        <w:rPr>
          <w:rFonts w:ascii="Segoe UI" w:hAnsi="Segoe UI" w:cs="Segoe UI"/>
          <w:sz w:val="24"/>
          <w:szCs w:val="24"/>
        </w:rPr>
        <w:t>так</w:t>
      </w:r>
      <w:r w:rsidR="00470753">
        <w:rPr>
          <w:rFonts w:ascii="Segoe UI" w:hAnsi="Segoe UI" w:cs="Segoe UI"/>
          <w:sz w:val="24"/>
          <w:szCs w:val="24"/>
        </w:rPr>
        <w:t>ая запись в ЕГРН</w:t>
      </w:r>
      <w:r w:rsidR="00543FDE" w:rsidRPr="006D477C">
        <w:rPr>
          <w:rFonts w:ascii="Segoe UI" w:hAnsi="Segoe UI" w:cs="Segoe UI"/>
          <w:sz w:val="24"/>
          <w:szCs w:val="24"/>
        </w:rPr>
        <w:t xml:space="preserve"> </w:t>
      </w:r>
      <w:r w:rsidR="009F6C31">
        <w:rPr>
          <w:rFonts w:ascii="Segoe UI" w:hAnsi="Segoe UI" w:cs="Segoe UI"/>
          <w:sz w:val="24"/>
          <w:szCs w:val="24"/>
        </w:rPr>
        <w:t>убережет</w:t>
      </w:r>
      <w:r w:rsidR="006D477C" w:rsidRPr="006D477C">
        <w:rPr>
          <w:rFonts w:ascii="Segoe UI" w:hAnsi="Segoe UI" w:cs="Segoe UI"/>
          <w:sz w:val="24"/>
          <w:szCs w:val="24"/>
        </w:rPr>
        <w:t xml:space="preserve"> от</w:t>
      </w:r>
      <w:r w:rsidR="00543FDE" w:rsidRPr="006D477C">
        <w:rPr>
          <w:rFonts w:ascii="Segoe UI" w:hAnsi="Segoe UI" w:cs="Segoe UI"/>
          <w:sz w:val="24"/>
          <w:szCs w:val="24"/>
        </w:rPr>
        <w:t xml:space="preserve"> мошеннических операций с недвижимостью, заключаемых посредниками, которые действуют по доверенности.</w:t>
      </w:r>
      <w:r w:rsidR="00470753">
        <w:rPr>
          <w:rFonts w:ascii="Segoe UI" w:hAnsi="Segoe UI" w:cs="Segoe UI"/>
          <w:sz w:val="24"/>
          <w:szCs w:val="24"/>
        </w:rPr>
        <w:t xml:space="preserve"> Запрет обезопасит от таких видов мошенничеств</w:t>
      </w:r>
      <w:r w:rsidR="00BD7D25">
        <w:rPr>
          <w:rFonts w:ascii="Segoe UI" w:hAnsi="Segoe UI" w:cs="Segoe UI"/>
          <w:sz w:val="24"/>
          <w:szCs w:val="24"/>
        </w:rPr>
        <w:t>а</w:t>
      </w:r>
      <w:r w:rsidR="00470753">
        <w:rPr>
          <w:rFonts w:ascii="Segoe UI" w:hAnsi="Segoe UI" w:cs="Segoe UI"/>
          <w:sz w:val="24"/>
          <w:szCs w:val="24"/>
        </w:rPr>
        <w:t xml:space="preserve">, </w:t>
      </w:r>
      <w:r w:rsidR="00BD7D25">
        <w:rPr>
          <w:rFonts w:ascii="Segoe UI" w:hAnsi="Segoe UI" w:cs="Segoe UI"/>
          <w:sz w:val="24"/>
          <w:szCs w:val="24"/>
        </w:rPr>
        <w:t xml:space="preserve">как </w:t>
      </w:r>
      <w:r w:rsidR="00470753" w:rsidRPr="00470753">
        <w:rPr>
          <w:rFonts w:ascii="Segoe UI" w:hAnsi="Segoe UI" w:cs="Segoe UI"/>
          <w:sz w:val="24"/>
          <w:szCs w:val="24"/>
        </w:rPr>
        <w:t>оформление залога или аренды объекта третьими лицами</w:t>
      </w:r>
      <w:r w:rsidR="00470753">
        <w:rPr>
          <w:rFonts w:ascii="Segoe UI" w:hAnsi="Segoe UI" w:cs="Segoe UI"/>
          <w:sz w:val="24"/>
          <w:szCs w:val="24"/>
        </w:rPr>
        <w:t xml:space="preserve">, </w:t>
      </w:r>
      <w:r w:rsidR="00470753" w:rsidRPr="00470753">
        <w:rPr>
          <w:rFonts w:ascii="Segoe UI" w:hAnsi="Segoe UI" w:cs="Segoe UI"/>
          <w:sz w:val="24"/>
          <w:szCs w:val="24"/>
        </w:rPr>
        <w:t>прекра</w:t>
      </w:r>
      <w:r w:rsidR="00470753">
        <w:rPr>
          <w:rFonts w:ascii="Segoe UI" w:hAnsi="Segoe UI" w:cs="Segoe UI"/>
          <w:sz w:val="24"/>
          <w:szCs w:val="24"/>
        </w:rPr>
        <w:t xml:space="preserve">щение прав на владение объектом, </w:t>
      </w:r>
      <w:r w:rsidR="00470753" w:rsidRPr="00470753">
        <w:rPr>
          <w:rFonts w:ascii="Segoe UI" w:hAnsi="Segoe UI" w:cs="Segoe UI"/>
          <w:sz w:val="24"/>
          <w:szCs w:val="24"/>
        </w:rPr>
        <w:t>оформление продажи, дарения или мены объекта</w:t>
      </w:r>
      <w:r w:rsidR="00BD7D25">
        <w:rPr>
          <w:rFonts w:ascii="Segoe UI" w:hAnsi="Segoe UI" w:cs="Segoe UI"/>
          <w:sz w:val="24"/>
          <w:szCs w:val="24"/>
        </w:rPr>
        <w:t xml:space="preserve"> недвижимости</w:t>
      </w:r>
      <w:r w:rsidR="00470753" w:rsidRPr="00470753">
        <w:rPr>
          <w:rFonts w:ascii="Segoe UI" w:hAnsi="Segoe UI" w:cs="Segoe UI"/>
          <w:sz w:val="24"/>
          <w:szCs w:val="24"/>
        </w:rPr>
        <w:t>.</w:t>
      </w:r>
    </w:p>
    <w:p w:rsidR="00543FDE" w:rsidRDefault="006D477C" w:rsidP="006D477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D477C">
        <w:rPr>
          <w:rFonts w:ascii="Segoe UI" w:hAnsi="Segoe UI" w:cs="Segoe UI"/>
          <w:sz w:val="24"/>
          <w:szCs w:val="24"/>
        </w:rPr>
        <w:t xml:space="preserve">Запись о невозможности совершения регистрационных действий без личного участия владельца недвижимости вносится в срок не более 5 рабочих дней со дня поступления в </w:t>
      </w:r>
      <w:r w:rsidR="00BD7D25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BD7D2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D7D25"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Pr="006D477C">
        <w:rPr>
          <w:rFonts w:ascii="Segoe UI" w:hAnsi="Segoe UI" w:cs="Segoe UI"/>
          <w:sz w:val="24"/>
          <w:szCs w:val="24"/>
        </w:rPr>
        <w:t xml:space="preserve"> соответствующего заявления. </w:t>
      </w:r>
      <w:r w:rsidR="00BD7D25">
        <w:rPr>
          <w:rFonts w:ascii="Segoe UI" w:hAnsi="Segoe UI" w:cs="Segoe UI"/>
          <w:sz w:val="24"/>
          <w:szCs w:val="24"/>
        </w:rPr>
        <w:t>С</w:t>
      </w:r>
      <w:r w:rsidR="00BD7D25" w:rsidRPr="006D477C">
        <w:rPr>
          <w:rFonts w:ascii="Segoe UI" w:hAnsi="Segoe UI" w:cs="Segoe UI"/>
          <w:sz w:val="24"/>
          <w:szCs w:val="24"/>
        </w:rPr>
        <w:t>ведени</w:t>
      </w:r>
      <w:r w:rsidR="00BD7D25">
        <w:rPr>
          <w:rFonts w:ascii="Segoe UI" w:hAnsi="Segoe UI" w:cs="Segoe UI"/>
          <w:sz w:val="24"/>
          <w:szCs w:val="24"/>
        </w:rPr>
        <w:t xml:space="preserve">я </w:t>
      </w:r>
      <w:r w:rsidRPr="006D477C">
        <w:rPr>
          <w:rFonts w:ascii="Segoe UI" w:hAnsi="Segoe UI" w:cs="Segoe UI"/>
          <w:sz w:val="24"/>
          <w:szCs w:val="24"/>
        </w:rPr>
        <w:t>о невозможности г</w:t>
      </w:r>
      <w:r w:rsidR="00BD7D25">
        <w:rPr>
          <w:rFonts w:ascii="Segoe UI" w:hAnsi="Segoe UI" w:cs="Segoe UI"/>
          <w:sz w:val="24"/>
          <w:szCs w:val="24"/>
        </w:rPr>
        <w:t>осударственной регистрации прав</w:t>
      </w:r>
      <w:r w:rsidRPr="006D477C">
        <w:rPr>
          <w:rFonts w:ascii="Segoe UI" w:hAnsi="Segoe UI" w:cs="Segoe UI"/>
          <w:sz w:val="24"/>
          <w:szCs w:val="24"/>
        </w:rPr>
        <w:t xml:space="preserve"> без личного участия </w:t>
      </w:r>
      <w:r>
        <w:rPr>
          <w:rFonts w:ascii="Segoe UI" w:hAnsi="Segoe UI" w:cs="Segoe UI"/>
          <w:sz w:val="24"/>
          <w:szCs w:val="24"/>
        </w:rPr>
        <w:t>собственника</w:t>
      </w:r>
      <w:r w:rsidRPr="006D477C">
        <w:rPr>
          <w:rFonts w:ascii="Segoe UI" w:hAnsi="Segoe UI" w:cs="Segoe UI"/>
          <w:sz w:val="24"/>
          <w:szCs w:val="24"/>
        </w:rPr>
        <w:t xml:space="preserve"> </w:t>
      </w:r>
      <w:r w:rsidR="00BD7D25">
        <w:rPr>
          <w:rFonts w:ascii="Segoe UI" w:hAnsi="Segoe UI" w:cs="Segoe UI"/>
          <w:sz w:val="24"/>
          <w:szCs w:val="24"/>
        </w:rPr>
        <w:t>вносятся в ЕГРН абсолютно бесплатно</w:t>
      </w:r>
      <w:r w:rsidRPr="006D477C">
        <w:rPr>
          <w:rFonts w:ascii="Segoe UI" w:hAnsi="Segoe UI" w:cs="Segoe UI"/>
          <w:sz w:val="24"/>
          <w:szCs w:val="24"/>
        </w:rPr>
        <w:t>.</w:t>
      </w:r>
      <w:r w:rsidR="00543FDE" w:rsidRPr="006D477C">
        <w:rPr>
          <w:rFonts w:ascii="Segoe UI" w:hAnsi="Segoe UI" w:cs="Segoe UI"/>
          <w:sz w:val="24"/>
          <w:szCs w:val="24"/>
        </w:rPr>
        <w:t xml:space="preserve"> </w:t>
      </w:r>
    </w:p>
    <w:p w:rsidR="00A25902" w:rsidRDefault="00A25902" w:rsidP="00A605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A6053E" w:rsidRPr="00A25902" w:rsidRDefault="00A6053E" w:rsidP="00A6053E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25902">
        <w:rPr>
          <w:rFonts w:ascii="Segoe UI" w:hAnsi="Segoe UI" w:cs="Segoe UI"/>
          <w:color w:val="000000"/>
          <w:sz w:val="24"/>
          <w:szCs w:val="24"/>
        </w:rPr>
        <w:t>Ирина Кондратьева</w:t>
      </w:r>
    </w:p>
    <w:p w:rsidR="00A6053E" w:rsidRPr="00A25902" w:rsidRDefault="00A6053E" w:rsidP="00A6053E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25902">
        <w:rPr>
          <w:rFonts w:ascii="Segoe UI" w:hAnsi="Segoe UI" w:cs="Segoe UI"/>
          <w:color w:val="000000"/>
          <w:sz w:val="24"/>
          <w:szCs w:val="24"/>
        </w:rPr>
        <w:t>специалист-эксперт отдела организации, мониторинга и контроля</w:t>
      </w:r>
    </w:p>
    <w:p w:rsidR="00A6053E" w:rsidRPr="005D39F4" w:rsidRDefault="00A6053E" w:rsidP="00A605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25902">
        <w:rPr>
          <w:rFonts w:ascii="Segoe UI" w:hAnsi="Segoe UI" w:cs="Segoe UI"/>
          <w:color w:val="000000"/>
          <w:sz w:val="24"/>
          <w:szCs w:val="24"/>
        </w:rPr>
        <w:t xml:space="preserve">Управления </w:t>
      </w:r>
      <w:proofErr w:type="spellStart"/>
      <w:r w:rsidRPr="00A25902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A25902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A6053E" w:rsidRPr="005D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E9"/>
    <w:rsid w:val="000B480D"/>
    <w:rsid w:val="000B64CE"/>
    <w:rsid w:val="000C34F7"/>
    <w:rsid w:val="00180EB4"/>
    <w:rsid w:val="00470753"/>
    <w:rsid w:val="0049528E"/>
    <w:rsid w:val="00543FDE"/>
    <w:rsid w:val="005A2565"/>
    <w:rsid w:val="006D477C"/>
    <w:rsid w:val="009F6C31"/>
    <w:rsid w:val="00A25902"/>
    <w:rsid w:val="00A6053E"/>
    <w:rsid w:val="00BD7D25"/>
    <w:rsid w:val="00C013E9"/>
    <w:rsid w:val="00EC287C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9001"/>
  <w15:chartTrackingRefBased/>
  <w15:docId w15:val="{FB2D46C6-437E-48FD-9253-05CD05A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AB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60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6</cp:revision>
  <cp:lastPrinted>2018-12-10T07:03:00Z</cp:lastPrinted>
  <dcterms:created xsi:type="dcterms:W3CDTF">2018-12-10T00:44:00Z</dcterms:created>
  <dcterms:modified xsi:type="dcterms:W3CDTF">2018-12-12T05:35:00Z</dcterms:modified>
</cp:coreProperties>
</file>