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57A" w:rsidRPr="00B3167F" w:rsidRDefault="0007185A" w:rsidP="00B0257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Господдержка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граждан</w:t>
      </w:r>
    </w:p>
    <w:p w:rsidR="00B0257A" w:rsidRDefault="00B0257A" w:rsidP="00A4371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67F" w:rsidRDefault="00B634D3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необходимо определиться с понятием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граждан. Говоря простым языком,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граждане – это те граждане, у которых нет работодателя и у которых нет наемных работников, то есть это граждане, получающие доход от своей личной трудовой деятельности. Также есть условие, что их максимальный доход не должен превышать 2,4 млн. руб. в год. Указанные положения установлены Федеральным законом от 27.11.2018 №422-ФЗ «О проведении эксперимента по установлению специального налогового режима «Налог на профессиональный доход»»</w:t>
      </w:r>
      <w:r w:rsidR="00312F85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№422-ФЗ)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F85" w:rsidRDefault="00312F85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чем заключается указанный специальный налоговый режим? В соответствии с Федеральным законом №422-ФЗ для тех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, кто оказывает услуги или продает товары физическим лицам, налоговая ставка составит 4%, а для тех, кто оказывает услуги юридическим лицам или индивидуальным предпринимателям, - 6%.</w:t>
      </w:r>
      <w:r w:rsidR="00CA69C0">
        <w:rPr>
          <w:rFonts w:ascii="Times New Roman" w:hAnsi="Times New Roman" w:cs="Times New Roman"/>
          <w:sz w:val="28"/>
          <w:szCs w:val="28"/>
        </w:rPr>
        <w:t xml:space="preserve"> Уплата налогов осуществляется по упрощенной процедуре – для регистрации нужно скачать мобильное приложение Федеральной налоговой службы «Мой налог». Отчисление налога необходимо делать ежемесячно не позднее 25-го числа.</w:t>
      </w:r>
    </w:p>
    <w:p w:rsidR="00CA69C0" w:rsidRDefault="00CA69C0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Указанные меры по поддержке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являются исчерпывающими. Так, Федеральным законом от 08.06.2020 №169-ФЗ внесены изменения в Федеральный закон «О развитии малого и среднего предпринимательства в Российской Федерации». Исходя из внесенных изменений меры господдержки субъектов малого и среднего предпринимательства</w:t>
      </w:r>
      <w:r w:rsidR="008E0C1F">
        <w:rPr>
          <w:rFonts w:ascii="Times New Roman" w:hAnsi="Times New Roman" w:cs="Times New Roman"/>
          <w:sz w:val="28"/>
          <w:szCs w:val="28"/>
        </w:rPr>
        <w:t>, в том числе имущественной и финансовой,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распространены также 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0C1F" w:rsidRDefault="008E0C1F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Правительством РФ 01.10.2020 принято постановление №1572, в соответствии с которым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предоставлен доступ к мерам поддержки, предусмотренным нацпроектом «Малое и среднее предпринимательство и поддержка индивидуальной предпринимательской инициативы». Теперь они могут обращаться в центры «Мой бизнес» и бесплатно получить консультацию по вопросам кредитования, налогообложения, бухучета, пройти обучающие курсы. Им доступны займы (до 1 млн. руб.) от государственных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организаций, гарантийная помощь от фондов содействия кредитованию, а также льготная аренда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коворкингов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бизнес-инкубаторов.</w:t>
      </w:r>
    </w:p>
    <w:p w:rsidR="005D300E" w:rsidRDefault="005D300E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Для того, чтобы зарегистрироваться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достаточно сделать несколько простых шагов:</w:t>
      </w:r>
    </w:p>
    <w:p w:rsidR="005D300E" w:rsidRDefault="005D300E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Скачать на свое мобильное устройство специальное приложение «Мой налог». Оно доступно абсолютно бесплатно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AppStore</w:t>
      </w:r>
      <w:proofErr w:type="spellEnd"/>
      <w:r w:rsidRPr="005D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D3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Play</w:t>
      </w:r>
      <w:r>
        <w:rPr>
          <w:rFonts w:ascii="Times New Roman" w:hAnsi="Times New Roman" w:cs="Times New Roman"/>
          <w:sz w:val="28"/>
          <w:szCs w:val="28"/>
        </w:rPr>
        <w:t>. Также на сайте Федеральной налоговой службы РФ есть его веб-версия.</w:t>
      </w:r>
    </w:p>
    <w:p w:rsidR="005D300E" w:rsidRDefault="005D300E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Зарегистрироваться в приложении. Это можно сделать в любое время без необходимости визита в налоговый орган. Никаких бумаг заполнять не нужно, для регистрации в приложении нужно лишь сканировать свой паспорт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камерой смартфона и загрузить свою фотографию, которую можно сделать просто на камеру смартфона. Также зарегистрироваться можно через личный кабинет налогоплательщика – в этом случае паспорт не понадобится, нужен ИНН и пароль, который используется для доступа в личный кабинет физлица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5D300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D300E" w:rsidRDefault="00A83683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само будет подсчитывать сумму налога, которую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 должен будет уплатить. Применение налогового вычета, учет налоговых ставок в зависимости от плательщика, контроль над ограничением по сумме дохода и другие особенности расчета полностью автоматизированы.</w:t>
      </w:r>
    </w:p>
    <w:p w:rsidR="00A83683" w:rsidRDefault="00A83683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выяснить электронную почту или телефон покупателя </w:t>
      </w:r>
      <w:r w:rsidR="003A7CB6">
        <w:rPr>
          <w:rFonts w:ascii="Times New Roman" w:hAnsi="Times New Roman" w:cs="Times New Roman"/>
          <w:sz w:val="28"/>
          <w:szCs w:val="28"/>
        </w:rPr>
        <w:t>предоставленной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(как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>). Указать в приложении, какая сумма и за что получена.</w:t>
      </w:r>
      <w:r w:rsidR="003A7CB6">
        <w:rPr>
          <w:rFonts w:ascii="Times New Roman" w:hAnsi="Times New Roman" w:cs="Times New Roman"/>
          <w:sz w:val="28"/>
          <w:szCs w:val="28"/>
        </w:rPr>
        <w:t xml:space="preserve"> Наименование товара или услуги может быть любым, но при этом оно должно соответствовать реально оказанной услуге или проданному товару.</w:t>
      </w:r>
    </w:p>
    <w:p w:rsidR="003A7CB6" w:rsidRDefault="003A7CB6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нужно выбрать плательщика – физическое или юридическое лицо. Напомню, что это повлияет на ставку налога – при расчетах с физлицами она составляет 4%, при расчетах с ИП и организациями – 6%. Если продажа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юрлицу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ИП, нужен их ИНН. На сумму, указанную в чеке, и будет автоматически начислен налог. Чек, в свою очередь, может также быть отправлен клиентам.</w:t>
      </w:r>
    </w:p>
    <w:p w:rsidR="003A7CB6" w:rsidRDefault="003A7CB6" w:rsidP="00BD29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Иркутская область с 01.07.2020 принимает участие в эксперименте по апробации налогообложения деятельности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который проводится до конца 2028 года в соответствии с Законом Иркутской области от 29.05.2020 №45-оз «О введении в действие специального налогового режима «Налог на профессиональный доход» на территории Иркутской области».</w:t>
      </w:r>
    </w:p>
    <w:p w:rsidR="003A7CB6" w:rsidRPr="005D300E" w:rsidRDefault="003A7CB6" w:rsidP="00BD29BA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Настоящий разъяснительный материал подготовлен с использованием сведений, опубликованных на официальном сайте Государственной Думы Российской Федерации.</w:t>
      </w:r>
      <w:bookmarkStart w:id="0" w:name="_GoBack"/>
      <w:bookmarkEnd w:id="0"/>
    </w:p>
    <w:p w:rsidR="00BD29BA" w:rsidRDefault="00BD29BA" w:rsidP="00BD29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9BA" w:rsidRPr="00BD29BA" w:rsidRDefault="00BD29BA" w:rsidP="00BD29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1B" w:rsidRPr="00BD29BA" w:rsidRDefault="00A4371B" w:rsidP="00B3167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9BA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4371B" w:rsidRPr="00BD29BA" w:rsidRDefault="00A4371B" w:rsidP="00B3167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29BA">
        <w:rPr>
          <w:rFonts w:ascii="Times New Roman" w:hAnsi="Times New Roman" w:cs="Times New Roman"/>
          <w:sz w:val="28"/>
          <w:szCs w:val="28"/>
        </w:rPr>
        <w:t>Аларского</w:t>
      </w:r>
      <w:proofErr w:type="spellEnd"/>
      <w:r w:rsidRPr="00BD29B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4371B" w:rsidRPr="00BD29BA" w:rsidRDefault="00A4371B" w:rsidP="00B3167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71B" w:rsidRPr="00BD29BA" w:rsidRDefault="00A4371B" w:rsidP="00B3167F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29BA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         В.Н. Матханов</w:t>
      </w:r>
    </w:p>
    <w:sectPr w:rsidR="00A4371B" w:rsidRPr="00BD29BA" w:rsidSect="00B3167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FA" w:rsidRDefault="00D751FA" w:rsidP="00B3167F">
      <w:pPr>
        <w:spacing w:after="0" w:line="240" w:lineRule="auto"/>
      </w:pPr>
      <w:r>
        <w:separator/>
      </w:r>
    </w:p>
  </w:endnote>
  <w:endnote w:type="continuationSeparator" w:id="0">
    <w:p w:rsidR="00D751FA" w:rsidRDefault="00D751FA" w:rsidP="00B3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FA" w:rsidRDefault="00D751FA" w:rsidP="00B3167F">
      <w:pPr>
        <w:spacing w:after="0" w:line="240" w:lineRule="auto"/>
      </w:pPr>
      <w:r>
        <w:separator/>
      </w:r>
    </w:p>
  </w:footnote>
  <w:footnote w:type="continuationSeparator" w:id="0">
    <w:p w:rsidR="00D751FA" w:rsidRDefault="00D751FA" w:rsidP="00B3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044151"/>
      <w:docPartObj>
        <w:docPartGallery w:val="Page Numbers (Top of Page)"/>
        <w:docPartUnique/>
      </w:docPartObj>
    </w:sdtPr>
    <w:sdtEndPr/>
    <w:sdtContent>
      <w:p w:rsidR="00B3167F" w:rsidRDefault="00B316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CB6">
          <w:rPr>
            <w:noProof/>
          </w:rPr>
          <w:t>2</w:t>
        </w:r>
        <w:r>
          <w:fldChar w:fldCharType="end"/>
        </w:r>
      </w:p>
    </w:sdtContent>
  </w:sdt>
  <w:p w:rsidR="00B3167F" w:rsidRDefault="00B316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FA"/>
    <w:rsid w:val="0007185A"/>
    <w:rsid w:val="000B3C42"/>
    <w:rsid w:val="001C1AFA"/>
    <w:rsid w:val="00312F85"/>
    <w:rsid w:val="003A7CB6"/>
    <w:rsid w:val="004A5FDF"/>
    <w:rsid w:val="005D300E"/>
    <w:rsid w:val="006239CA"/>
    <w:rsid w:val="00741AF3"/>
    <w:rsid w:val="007B2CE6"/>
    <w:rsid w:val="008E0C1F"/>
    <w:rsid w:val="00A31742"/>
    <w:rsid w:val="00A4371B"/>
    <w:rsid w:val="00A83683"/>
    <w:rsid w:val="00B0257A"/>
    <w:rsid w:val="00B3167F"/>
    <w:rsid w:val="00B634D3"/>
    <w:rsid w:val="00BD29BA"/>
    <w:rsid w:val="00CA69C0"/>
    <w:rsid w:val="00CA6FE4"/>
    <w:rsid w:val="00D126F0"/>
    <w:rsid w:val="00D74D0E"/>
    <w:rsid w:val="00D7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E3311"/>
  <w15:chartTrackingRefBased/>
  <w15:docId w15:val="{1EACA8C7-BDED-4E46-AC73-5D716459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167F"/>
  </w:style>
  <w:style w:type="paragraph" w:styleId="a5">
    <w:name w:val="footer"/>
    <w:basedOn w:val="a"/>
    <w:link w:val="a6"/>
    <w:uiPriority w:val="99"/>
    <w:unhideWhenUsed/>
    <w:rsid w:val="00B316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Матханов Василий Николаевич</dc:creator>
  <cp:keywords/>
  <dc:description/>
  <cp:lastModifiedBy>Матханов Василий Николаевич</cp:lastModifiedBy>
  <cp:revision>8</cp:revision>
  <dcterms:created xsi:type="dcterms:W3CDTF">2022-05-30T07:11:00Z</dcterms:created>
  <dcterms:modified xsi:type="dcterms:W3CDTF">2022-05-30T08:05:00Z</dcterms:modified>
</cp:coreProperties>
</file>